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0.0" w:type="dxa"/>
        <w:jc w:val="left"/>
        <w:tblInd w:w="-318.0" w:type="dxa"/>
        <w:tblLayout w:type="fixed"/>
        <w:tblLook w:val="0400"/>
      </w:tblPr>
      <w:tblGrid>
        <w:gridCol w:w="411"/>
        <w:gridCol w:w="5880"/>
        <w:gridCol w:w="209"/>
        <w:gridCol w:w="2971"/>
        <w:gridCol w:w="329"/>
        <w:gridCol w:w="1040"/>
        <w:tblGridChange w:id="0">
          <w:tblGrid>
            <w:gridCol w:w="411"/>
            <w:gridCol w:w="5880"/>
            <w:gridCol w:w="209"/>
            <w:gridCol w:w="2971"/>
            <w:gridCol w:w="329"/>
            <w:gridCol w:w="10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Approved at the meeting of the Academic Council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Institutions " Turan " University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Minute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from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20    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Rector ___________ R.A. Alshanov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ACADEMIC CALENDAR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for full-time students of "Turan" University for the 2021-2022 academic year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Faculty of Humanities and Law. Faculty of Economics.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1 course - 2021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enrollment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Enrollment of students to the university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23 - 25 August 2021 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AUTUMN SEMESTER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Adaptation week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August 25 - 31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Registration for courses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August 26, 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Welcome to Turan-2021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August 28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Constitution Day of the Republic of Kazakhstan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August 30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Start of semester 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September 1, 2021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Rating - 1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18-23 October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Day of the First President of the Republic of Kazakhstan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December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Rating - 2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December 6-11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End of the theoretical course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the fall semester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December 11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Independence Day of the RK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December 16, 17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Winter exam session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December 13-31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New Year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January 1, 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Additional semester (for students transferred from other universities)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December 27 - January 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Winter holiday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January 5-22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                                  Total weeks: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theoretical training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winter examination session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winter holiday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additional semester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SPRING SEMESTER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Start of semester 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January 24, 2022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International Women's 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March 8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Registration for academic disciplines, the formation of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IESP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 for the 2022-2023 academic year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March 7 - April 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Rating -1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March 14-19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Nauryz meiramy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March 21-23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Holiday of the unity of the peoples of Kazakhstan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May 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Rating - 2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April 25, 30, May 3-6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Defender of the Fatherland 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May 7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Victory Day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May 9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End of the theoretical course of the spring semester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Spring exam session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May 11-28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Educational Internship: all educational programs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May 30 - June 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Summer semester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June 6 - July 16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Additional semester (for students transferred from other universities)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July 18 - August 20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                                    Total weeks: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theoretical training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spring exam session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educational internship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summer semester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additional semester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summer holidays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Director of the AA Department                    ______________________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S.A. Tussupova</w:t>
            </w:r>
          </w:p>
        </w:tc>
      </w:tr>
    </w:tbl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142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5A4Z3aaWqLFjfgOnfu2wRzQ0A==">AMUW2mVXRdZIRubFx+00w1t5QT2rFYB3cyjtoJl4QWHUesdIfDa2Datw6OIRS/AVsZojCBIVFwPoQ62Hsc2mg8oaAsrTfYLMcNcmANeqBtlHgAygQETyJ+Ft1JQm7Bia+tvuM4tehauQ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2021-03-31T09:55:00Z</dcterms:created>
  <dc:creator>Alina Sorokotyazhenko</dc:creator>
</cp:coreProperties>
</file>